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63" w:rsidRPr="00B05A16" w:rsidRDefault="00990C63" w:rsidP="00990C63">
      <w:pPr>
        <w:adjustRightInd w:val="0"/>
        <w:snapToGrid w:val="0"/>
        <w:spacing w:line="560" w:lineRule="exact"/>
        <w:rPr>
          <w:rFonts w:eastAsia="黑体"/>
          <w:color w:val="000000"/>
          <w:szCs w:val="32"/>
        </w:rPr>
      </w:pPr>
      <w:r w:rsidRPr="00B05A16">
        <w:rPr>
          <w:rFonts w:eastAsia="黑体" w:hAnsi="黑体"/>
          <w:color w:val="000000"/>
          <w:szCs w:val="32"/>
        </w:rPr>
        <w:t>附件</w:t>
      </w:r>
    </w:p>
    <w:p w:rsidR="00990C63" w:rsidRPr="00B05A16" w:rsidRDefault="00990C63" w:rsidP="00990C63">
      <w:pPr>
        <w:adjustRightInd w:val="0"/>
        <w:snapToGrid w:val="0"/>
        <w:spacing w:line="56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 w:rsidRPr="00B05A16">
        <w:rPr>
          <w:rFonts w:eastAsia="方正小标宋简体"/>
          <w:bCs/>
          <w:color w:val="000000"/>
          <w:kern w:val="0"/>
          <w:sz w:val="44"/>
          <w:szCs w:val="44"/>
        </w:rPr>
        <w:t>2018</w:t>
      </w:r>
      <w:r w:rsidRPr="00B05A16">
        <w:rPr>
          <w:rFonts w:eastAsia="方正小标宋简体"/>
          <w:bCs/>
          <w:color w:val="000000"/>
          <w:kern w:val="0"/>
          <w:sz w:val="44"/>
          <w:szCs w:val="44"/>
        </w:rPr>
        <w:t>年度四川省地方志理论研究课题</w:t>
      </w:r>
    </w:p>
    <w:p w:rsidR="00990C63" w:rsidRPr="00B05A16" w:rsidRDefault="00990C63" w:rsidP="00990C63">
      <w:pPr>
        <w:adjustRightInd w:val="0"/>
        <w:snapToGrid w:val="0"/>
        <w:spacing w:line="560" w:lineRule="exact"/>
        <w:rPr>
          <w:rFonts w:eastAsia="仿宋"/>
          <w:color w:val="000000"/>
          <w:szCs w:val="32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2835"/>
        <w:gridCol w:w="1843"/>
        <w:gridCol w:w="1275"/>
      </w:tblGrid>
      <w:tr w:rsidR="00990C63" w:rsidRPr="00B05A16" w:rsidTr="00AD5AB5">
        <w:trPr>
          <w:jc w:val="center"/>
        </w:trPr>
        <w:tc>
          <w:tcPr>
            <w:tcW w:w="2376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课题分类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课题名称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负责单位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预期成果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备注</w:t>
            </w: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依法治志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工作研究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地方志立法研究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泸州市志办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pacing w:val="-6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勇于创新</w:t>
            </w:r>
            <w:r w:rsidRPr="00B05A16">
              <w:rPr>
                <w:rFonts w:eastAsia="仿宋"/>
                <w:color w:val="000000"/>
                <w:spacing w:val="-6"/>
                <w:szCs w:val="32"/>
              </w:rPr>
              <w:t xml:space="preserve"> </w:t>
            </w: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存真求实</w:t>
            </w:r>
            <w:r w:rsidRPr="00B05A16">
              <w:rPr>
                <w:rFonts w:eastAsia="仿宋"/>
                <w:color w:val="000000"/>
                <w:spacing w:val="-6"/>
                <w:szCs w:val="32"/>
              </w:rPr>
              <w:t xml:space="preserve"> </w:t>
            </w: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谱写发展新篇章</w:t>
            </w:r>
            <w:r w:rsidRPr="00B05A16">
              <w:rPr>
                <w:rFonts w:eastAsia="仿宋"/>
                <w:color w:val="000000"/>
                <w:spacing w:val="-6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改革开放</w:t>
            </w:r>
            <w:r w:rsidRPr="00B05A16">
              <w:rPr>
                <w:rFonts w:eastAsia="仿宋"/>
                <w:color w:val="000000"/>
                <w:spacing w:val="-6"/>
                <w:szCs w:val="32"/>
              </w:rPr>
              <w:t>40</w:t>
            </w: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周年德阳地方志发展历程和经验启示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德阳市志办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地方志围绕中</w:t>
            </w: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心、服务大局</w:t>
            </w: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实现路径研究</w:t>
            </w: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地方志围绕中</w:t>
            </w: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心、服务大局</w:t>
            </w:r>
          </w:p>
          <w:p w:rsidR="00990C63" w:rsidRPr="00B05A16" w:rsidRDefault="00990C63" w:rsidP="00AD5AB5">
            <w:pPr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bCs/>
                <w:color w:val="000000"/>
                <w:kern w:val="0"/>
                <w:szCs w:val="32"/>
              </w:rPr>
              <w:t>实现路径研究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"/>
                <w:szCs w:val="32"/>
              </w:rPr>
              <w:lastRenderedPageBreak/>
              <w:t>以红色文化助推四川乡村振兴的路径探索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"/>
                <w:szCs w:val="32"/>
              </w:rPr>
              <w:t>省委党校办公室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地方志助力国际历史文化名城建设研究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德阳市志办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8"/>
                <w:szCs w:val="32"/>
              </w:rPr>
              <w:t>地方文化在实施乡村振兴战略中的作用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资阳市志办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bCs/>
                <w:color w:val="000000"/>
                <w:kern w:val="0"/>
                <w:szCs w:val="32"/>
              </w:rPr>
              <w:t>甘孜、</w:t>
            </w:r>
            <w:r w:rsidRPr="00B05A16">
              <w:rPr>
                <w:rFonts w:eastAsia="仿宋" w:hAnsi="仿宋"/>
                <w:color w:val="000000"/>
                <w:szCs w:val="32"/>
              </w:rPr>
              <w:t>阿坝、凉山三州外来流动人口在蓉社会融合情况调查研究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成都市金牛区志办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全方位加强地方志宣传</w:t>
            </w:r>
            <w:r w:rsidRPr="00B05A16">
              <w:rPr>
                <w:rFonts w:eastAsia="仿宋"/>
                <w:color w:val="000000"/>
                <w:szCs w:val="32"/>
              </w:rPr>
              <w:t xml:space="preserve"> </w:t>
            </w:r>
            <w:r w:rsidRPr="00B05A16">
              <w:rPr>
                <w:rFonts w:eastAsia="仿宋" w:hAnsi="仿宋"/>
                <w:color w:val="000000"/>
                <w:szCs w:val="32"/>
              </w:rPr>
              <w:t>提升方志文化影响力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成都市武侯区志办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4"/>
                <w:szCs w:val="32"/>
              </w:rPr>
              <w:t>地方志工作在实施乡村振兴战略中的作用</w:t>
            </w:r>
            <w:r w:rsidRPr="00B05A16">
              <w:rPr>
                <w:rFonts w:eastAsia="仿宋"/>
                <w:color w:val="000000"/>
                <w:spacing w:val="-4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pacing w:val="-4"/>
                <w:szCs w:val="32"/>
              </w:rPr>
              <w:lastRenderedPageBreak/>
              <w:t>以乡土志发展为借鉴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lastRenderedPageBreak/>
              <w:t>青川县志办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4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0"/>
                <w:szCs w:val="32"/>
              </w:rPr>
              <w:t>地方志服务中心工作研究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0"/>
                <w:szCs w:val="32"/>
              </w:rPr>
              <w:t>内江市市中区志办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地方志服务中心工作研究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威远县志办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tabs>
                <w:tab w:val="left" w:pos="3360"/>
              </w:tabs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地方文化在实施乡村振兴战略中的作用研究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ind w:firstLineChars="150" w:firstLine="480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/>
                <w:color w:val="000000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zCs w:val="32"/>
              </w:rPr>
              <w:t>以四川邻水县为例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邻水县志办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地方文化在实施乡村振兴战略中的作用研究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通江县志办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trHeight w:val="876"/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历史文化、地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情开发利用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富顺古近代职官制度研究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自贡市志办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从德阳古代贸易之路到中欧班列现代物流港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德阳市志办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德阳农耕文化研究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德阳市志办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绵阳传统村落现状及历史价值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绵阳市志办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挖掘史志资源</w:t>
            </w:r>
            <w:r w:rsidRPr="00B05A16">
              <w:rPr>
                <w:rFonts w:eastAsia="仿宋"/>
                <w:color w:val="000000"/>
                <w:szCs w:val="32"/>
              </w:rPr>
              <w:t xml:space="preserve"> </w:t>
            </w:r>
            <w:r w:rsidRPr="00B05A16">
              <w:rPr>
                <w:rFonts w:eastAsia="仿宋" w:hAnsi="仿宋"/>
                <w:color w:val="000000"/>
                <w:szCs w:val="32"/>
              </w:rPr>
              <w:t>推动乡村田园旅游发展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广安市志办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东兴区</w:t>
            </w:r>
            <w:r>
              <w:rPr>
                <w:rFonts w:eastAsia="仿宋" w:hint="eastAsia"/>
                <w:color w:val="000000"/>
                <w:szCs w:val="32"/>
              </w:rPr>
              <w:t>“</w:t>
            </w:r>
            <w:r w:rsidRPr="00B05A16">
              <w:rPr>
                <w:rFonts w:eastAsia="仿宋" w:hAnsi="仿宋"/>
                <w:color w:val="000000"/>
                <w:szCs w:val="32"/>
              </w:rPr>
              <w:t>湖广腔</w:t>
            </w:r>
            <w:r>
              <w:rPr>
                <w:rFonts w:eastAsia="仿宋" w:hAnsi="仿宋" w:hint="eastAsia"/>
                <w:color w:val="000000"/>
                <w:szCs w:val="32"/>
              </w:rPr>
              <w:t>”</w:t>
            </w:r>
            <w:r w:rsidRPr="00B05A16">
              <w:rPr>
                <w:rFonts w:eastAsia="仿宋" w:hAnsi="仿宋"/>
                <w:color w:val="000000"/>
                <w:szCs w:val="32"/>
              </w:rPr>
              <w:t>及客家方言研究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内江市东兴区志办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trHeight w:val="397"/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方志馆建设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lastRenderedPageBreak/>
              <w:t>及地方志信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息化研究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lastRenderedPageBreak/>
              <w:t>方志馆与地方文化传承保护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绵阳市志办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trHeight w:val="363"/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方志馆建设模式及管理体制研究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遂宁市志办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地方志信息化与数据库（网站）建设研究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南充市嘉陵区志办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方志人才队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伍建设研究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新方志人才素质构成、能力养成研究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内江市志办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方志人才论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雅安市志办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 w:val="restart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志鉴编纂研究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 w:rsidRPr="00B05A16">
              <w:rPr>
                <w:rFonts w:eastAsia="黑体"/>
                <w:color w:val="000000"/>
                <w:szCs w:val="32"/>
              </w:rPr>
              <w:t>志鉴编纂研究</w:t>
            </w: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lastRenderedPageBreak/>
              <w:t>年鉴编纂的创新研究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四川年鉴社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年鉴编纂及创新研究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泸州市志办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第三轮三级志书组织模式和编纂方法研究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南充市志办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6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旧志点校重勘有关问题研究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广安市志办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第三轮三级志书组织模式和编纂方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法的探索研究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巴中市志办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年鉴编纂及创新研究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巴中市志办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精编年鉴图片，擦亮年鉴名片</w:t>
            </w:r>
          </w:p>
          <w:p w:rsidR="00990C63" w:rsidRPr="00B05A16" w:rsidRDefault="00990C63" w:rsidP="00AD5AB5">
            <w:pPr>
              <w:ind w:firstLineChars="100" w:firstLine="320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/>
                <w:color w:val="000000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zCs w:val="32"/>
              </w:rPr>
              <w:t>年鉴图片专辑编辑探索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成都市成华区志办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关于一域全景式村志的编纂模式的探索</w:t>
            </w:r>
          </w:p>
          <w:p w:rsidR="00990C63" w:rsidRPr="00B05A16" w:rsidRDefault="00990C63" w:rsidP="00AD5AB5">
            <w:pPr>
              <w:ind w:firstLineChars="100" w:firstLine="320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/>
                <w:color w:val="000000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zCs w:val="32"/>
              </w:rPr>
              <w:t>在村志编纂探索中的逆向思考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pacing w:val="-20"/>
                <w:szCs w:val="32"/>
              </w:rPr>
              <w:t>成都市双流区志办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年鉴编纂及创新研究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旺苍县志办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年鉴编纂及创新研究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蓬安县志办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ind w:leftChars="33" w:left="106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浅析地方综合年鉴的框架设计与条目编纂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荥经县志办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民族地区志鉴工作之特殊性研究</w:t>
            </w:r>
          </w:p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ind w:firstLineChars="200" w:firstLine="640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/>
                <w:color w:val="000000"/>
                <w:szCs w:val="32"/>
              </w:rPr>
              <w:t>——</w:t>
            </w:r>
            <w:r w:rsidRPr="00B05A16">
              <w:rPr>
                <w:rFonts w:eastAsia="仿宋" w:hAnsi="仿宋"/>
                <w:color w:val="000000"/>
                <w:szCs w:val="32"/>
              </w:rPr>
              <w:t>以四川阿坝地区志鉴工作为例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阿坝县志办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论文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 w:rsidR="00990C63" w:rsidRPr="00B05A16" w:rsidTr="00AD5AB5">
        <w:trPr>
          <w:jc w:val="center"/>
        </w:trPr>
        <w:tc>
          <w:tcPr>
            <w:tcW w:w="2376" w:type="dxa"/>
            <w:vMerge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96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乡镇村志编纂研究</w:t>
            </w:r>
          </w:p>
        </w:tc>
        <w:tc>
          <w:tcPr>
            <w:tcW w:w="2835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黑水县志办</w:t>
            </w:r>
          </w:p>
        </w:tc>
        <w:tc>
          <w:tcPr>
            <w:tcW w:w="1843" w:type="dxa"/>
            <w:vAlign w:val="center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B05A16">
              <w:rPr>
                <w:rFonts w:eastAsia="仿宋" w:hAnsi="仿宋"/>
                <w:color w:val="000000"/>
                <w:szCs w:val="32"/>
              </w:rPr>
              <w:t>研究报告</w:t>
            </w:r>
          </w:p>
        </w:tc>
        <w:tc>
          <w:tcPr>
            <w:tcW w:w="1275" w:type="dxa"/>
          </w:tcPr>
          <w:p w:rsidR="00990C63" w:rsidRPr="00B05A16" w:rsidRDefault="00990C63" w:rsidP="00AD5AB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</w:tbl>
    <w:p w:rsidR="00990C63" w:rsidRPr="00B05A16" w:rsidRDefault="00990C63" w:rsidP="00990C63">
      <w:pPr>
        <w:adjustRightInd w:val="0"/>
        <w:snapToGrid w:val="0"/>
        <w:spacing w:line="560" w:lineRule="exact"/>
        <w:ind w:leftChars="200" w:left="3840" w:hangingChars="1000" w:hanging="3200"/>
        <w:jc w:val="left"/>
        <w:rPr>
          <w:rFonts w:eastAsia="仿宋"/>
          <w:color w:val="000000"/>
          <w:szCs w:val="32"/>
        </w:rPr>
      </w:pPr>
      <w:r w:rsidRPr="00B05A16">
        <w:rPr>
          <w:rFonts w:eastAsia="仿宋"/>
          <w:color w:val="000000"/>
          <w:szCs w:val="32"/>
        </w:rPr>
        <w:t xml:space="preserve"> </w:t>
      </w:r>
      <w:r w:rsidRPr="00B05A16">
        <w:rPr>
          <w:rFonts w:eastAsia="仿宋"/>
          <w:color w:val="000000"/>
          <w:spacing w:val="-20"/>
          <w:szCs w:val="32"/>
        </w:rPr>
        <w:t xml:space="preserve"> </w:t>
      </w:r>
    </w:p>
    <w:p w:rsidR="00764D53" w:rsidRDefault="00764D53"/>
    <w:sectPr w:rsidR="00764D53" w:rsidSect="00990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53" w:rsidRDefault="00764D53" w:rsidP="00990C63">
      <w:r>
        <w:separator/>
      </w:r>
    </w:p>
  </w:endnote>
  <w:endnote w:type="continuationSeparator" w:id="1">
    <w:p w:rsidR="00764D53" w:rsidRDefault="00764D53" w:rsidP="0099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53" w:rsidRDefault="00764D53" w:rsidP="00990C63">
      <w:r>
        <w:separator/>
      </w:r>
    </w:p>
  </w:footnote>
  <w:footnote w:type="continuationSeparator" w:id="1">
    <w:p w:rsidR="00764D53" w:rsidRDefault="00764D53" w:rsidP="00990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C63"/>
    <w:rsid w:val="00764D53"/>
    <w:rsid w:val="0099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2018-08-07T03:02:00Z</dcterms:created>
  <dcterms:modified xsi:type="dcterms:W3CDTF">2018-08-07T03:02:00Z</dcterms:modified>
</cp:coreProperties>
</file>